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Delius" w:cs="Delius" w:eastAsia="Delius" w:hAnsi="Delius"/>
          <w:color w:val="595959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160.0" w:type="dxa"/>
        <w:jc w:val="left"/>
        <w:tblInd w:w="-85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12"/>
        <w:gridCol w:w="2312"/>
        <w:gridCol w:w="2166"/>
        <w:gridCol w:w="2166"/>
        <w:gridCol w:w="2166"/>
        <w:gridCol w:w="2166"/>
        <w:gridCol w:w="2172"/>
        <w:tblGridChange w:id="0">
          <w:tblGrid>
            <w:gridCol w:w="2012"/>
            <w:gridCol w:w="2312"/>
            <w:gridCol w:w="2166"/>
            <w:gridCol w:w="2166"/>
            <w:gridCol w:w="2166"/>
            <w:gridCol w:w="2166"/>
            <w:gridCol w:w="2172"/>
          </w:tblGrid>
        </w:tblGridChange>
      </w:tblGrid>
      <w:tr>
        <w:trPr>
          <w:cantSplit w:val="0"/>
          <w:trHeight w:val="404" w:hRule="atLeast"/>
          <w:tblHeader w:val="0"/>
        </w:trPr>
        <w:tc>
          <w:tcPr>
            <w:gridSpan w:val="7"/>
            <w:shd w:fill="c6d9f1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YEAR  3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7"/>
            <w:shd w:fill="c6d9f1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Delius" w:cs="Delius" w:eastAsia="Delius" w:hAnsi="Delius"/>
                <w:b w:val="1"/>
                <w:color w:val="595959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rtl w:val="0"/>
              </w:rPr>
              <w:t xml:space="preserve">Writing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10">
            <w:pPr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AUTUMN TERM 1</w:t>
              <w:br w:type="textWrapping"/>
              <w:t xml:space="preserve">(7 weeks)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AUTUMN TERM 2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(7 weeks)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SPRING TERM 1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(5 weeks)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SPRING TERM 2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(6 weeks)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SUMMER TERM 1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(6 weeks)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SUMMER TERM 2</w:t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(7 weeks)</w:t>
            </w:r>
          </w:p>
        </w:tc>
      </w:tr>
      <w:tr>
        <w:trPr>
          <w:cantSplit w:val="0"/>
          <w:trHeight w:val="846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KEY TEXT</w:t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Mary Poppins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Delius" w:cs="Delius" w:eastAsia="Delius" w:hAnsi="Delius"/>
                <w:i w:val="1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(Archaic Texts)</w:t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Winnie the Pooh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(Archaic Texts) 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Toys go out 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(Complexity of Narrator)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Toys go out </w:t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(Complexity of Narrator)</w:t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Revolting Rhymes</w:t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Roald Dahl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(Complexity of Plot)</w:t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The Mysteries of Harris Burdick-Chris Van Allsburg </w:t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(Resistant Texts) </w:t>
            </w:r>
          </w:p>
        </w:tc>
      </w:tr>
      <w:tr>
        <w:trPr>
          <w:cantSplit w:val="0"/>
          <w:trHeight w:val="1232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GENRES OF WRITING</w:t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Poster- Advertisement </w:t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(2 weeks)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Character Description</w:t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(2  weeks)</w:t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Characters/settings</w:t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Description</w:t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(2  weeks)</w:t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jc w:val="left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          Biography</w:t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(2 weeks)</w:t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Newspaper</w:t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(3 weeks)</w:t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jc w:val="left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         Explanation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Report</w:t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(2 weeks)</w:t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Diary</w:t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(2 weeks)</w:t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Narrative-storytelling</w:t>
            </w:r>
          </w:p>
          <w:p w:rsidR="00000000" w:rsidDel="00000000" w:rsidP="00000000" w:rsidRDefault="00000000" w:rsidRPr="00000000" w14:paraId="0000004E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(3 weeks)</w:t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(2 weeks)</w:t>
            </w:r>
          </w:p>
          <w:p w:rsidR="00000000" w:rsidDel="00000000" w:rsidP="00000000" w:rsidRDefault="00000000" w:rsidRPr="00000000" w14:paraId="00000052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Brochure</w:t>
            </w:r>
          </w:p>
          <w:p w:rsidR="00000000" w:rsidDel="00000000" w:rsidP="00000000" w:rsidRDefault="00000000" w:rsidRPr="00000000" w14:paraId="00000054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(2 weeks)</w:t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Letter</w:t>
            </w:r>
          </w:p>
          <w:p w:rsidR="00000000" w:rsidDel="00000000" w:rsidP="00000000" w:rsidRDefault="00000000" w:rsidRPr="00000000" w14:paraId="00000057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(2 weeks)</w:t>
            </w:r>
          </w:p>
          <w:p w:rsidR="00000000" w:rsidDel="00000000" w:rsidP="00000000" w:rsidRDefault="00000000" w:rsidRPr="00000000" w14:paraId="00000058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Balanced argument</w:t>
            </w:r>
          </w:p>
          <w:p w:rsidR="00000000" w:rsidDel="00000000" w:rsidP="00000000" w:rsidRDefault="00000000" w:rsidRPr="00000000" w14:paraId="0000005A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(2 weeks)</w:t>
            </w:r>
          </w:p>
        </w:tc>
      </w:tr>
      <w:tr>
        <w:trPr>
          <w:cantSplit w:val="0"/>
          <w:trHeight w:val="1635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5B">
            <w:pPr>
              <w:tabs>
                <w:tab w:val="left" w:leader="none" w:pos="240"/>
                <w:tab w:val="center" w:leader="none" w:pos="898"/>
              </w:tabs>
              <w:jc w:val="center"/>
              <w:rPr>
                <w:rFonts w:ascii="Delius" w:cs="Delius" w:eastAsia="Delius" w:hAnsi="Deliu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STATUTORY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tabs>
                <w:tab w:val="left" w:leader="none" w:pos="240"/>
                <w:tab w:val="center" w:leader="none" w:pos="898"/>
              </w:tabs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CONTENT</w:t>
            </w:r>
          </w:p>
          <w:p w:rsidR="00000000" w:rsidDel="00000000" w:rsidP="00000000" w:rsidRDefault="00000000" w:rsidRPr="00000000" w14:paraId="0000005D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jc w:val="center"/>
              <w:rPr>
                <w:rFonts w:ascii="Delius" w:cs="Delius" w:eastAsia="Delius" w:hAnsi="Delius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ff0000"/>
                <w:sz w:val="20"/>
                <w:szCs w:val="20"/>
                <w:rtl w:val="0"/>
              </w:rPr>
              <w:t xml:space="preserve">WRITING COMPOSITION</w:t>
            </w:r>
          </w:p>
          <w:p w:rsidR="00000000" w:rsidDel="00000000" w:rsidP="00000000" w:rsidRDefault="00000000" w:rsidRPr="00000000" w14:paraId="0000005F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rFonts w:ascii="Delius" w:cs="Delius" w:eastAsia="Delius" w:hAnsi="Delius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030a0"/>
                <w:sz w:val="20"/>
                <w:szCs w:val="20"/>
                <w:rtl w:val="0"/>
              </w:rPr>
              <w:t xml:space="preserve">GRAMMAR AND PUNCTUATION  </w:t>
            </w:r>
          </w:p>
          <w:p w:rsidR="00000000" w:rsidDel="00000000" w:rsidP="00000000" w:rsidRDefault="00000000" w:rsidRPr="00000000" w14:paraId="00000061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HANDWRITING</w:t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4">
            <w:pPr>
              <w:spacing w:after="0" w:before="240" w:lineRule="auto"/>
              <w:ind w:right="140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expanded noun phrases for description and specification [for example, the blue butterfly, plain flour, the man in the moon]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spacing w:after="0" w:before="0" w:lineRule="auto"/>
              <w:ind w:right="140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headings and sub-headings to aid presentation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spacing w:after="0" w:before="0" w:lineRule="auto"/>
              <w:ind w:right="140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Write for a range of purposes and audiences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spacing w:before="0" w:line="276" w:lineRule="auto"/>
              <w:ind w:right="140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Choose nouns or pronouns appropriately for clarity and cohesion and to avoid repetition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after="0" w:before="240" w:lineRule="auto"/>
              <w:ind w:right="140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expanded noun phrases for description and specification [for example, the blue butterfly, plain flour, the man in the moon]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spacing w:after="0" w:before="0" w:lineRule="auto"/>
              <w:ind w:right="140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headings and sub-headings to aid presentation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pacing w:after="0" w:before="0" w:lineRule="auto"/>
              <w:ind w:right="140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Write for a range of purposes and audiences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pacing w:before="0" w:line="276" w:lineRule="auto"/>
              <w:ind w:right="140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Choose nouns or pronouns appropriately for clarity and cohesion and to avoid repetition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rFonts w:ascii="Delius" w:cs="Delius" w:eastAsia="Delius" w:hAnsi="Delius"/>
                <w:color w:val="595959"/>
                <w:sz w:val="19"/>
                <w:szCs w:val="19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spacing w:after="0" w:line="276" w:lineRule="auto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Chronological order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spacing w:after="0" w:line="276" w:lineRule="auto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Written in third person and past tense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spacing w:after="0" w:line="276" w:lineRule="auto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Written in a formal tone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spacing w:after="0" w:line="276" w:lineRule="auto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alliteration.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spacing w:after="0" w:line="276" w:lineRule="auto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Headings and sub-headings to aid presentation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pacing w:after="0" w:line="276" w:lineRule="auto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of the present perfect form of verbs instead of the simple past [for example, He has gone out to play contrasted with He went out to play]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spacing w:after="0" w:line="276" w:lineRule="auto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Punctuation to use inverted commas to punctuate direct speech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spacing w:after="0" w:line="276" w:lineRule="auto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Word formation of nouns using a range of prefixes [for example super–, anti–, auto–] Use of the forms a or an according to whether the next word begins with a consonant or a vowel [for example, a rock, an open box] Word families based on common words, showing how words are related in form and meaning [for example, solve, solution, solver, dissolve, insoluble]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spacing w:after="200" w:line="276" w:lineRule="auto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Write sentences expressing time, place and cause using conjunctions [for example, when, before, after, while, so, because], adverbs [for example, then, next, soon, therefore], or prepositions [for example, before, after, during, in, because of]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spacing w:after="0" w:line="276" w:lineRule="auto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Write sentences expressing time, place and cause using conjunctions [for example, when, before, after, while, so, because], adverbs [for example, then, next, soon, therefore], or prepositions [for example, before, after, during, in, because of]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spacing w:after="200" w:line="276" w:lineRule="auto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Terminology to be used- preposition, conjunction word family, prefix clause, subordinate clause direct speech consonant, consonant letter vowel, vowel letter inverted commas (or ‘speech marks’)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center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By Summer Term children should be independently using the statutory content within their writing to achieve the expected standard. </w:t>
            </w:r>
          </w:p>
        </w:tc>
      </w:tr>
      <w:tr>
        <w:trPr>
          <w:cantSplit w:val="0"/>
          <w:trHeight w:val="1635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KEY VOCABULARY  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B">
            <w:pPr>
              <w:rPr>
                <w:rFonts w:ascii="Delius" w:cs="Delius" w:eastAsia="Delius" w:hAnsi="Delius"/>
                <w:color w:val="595959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19"/>
                <w:szCs w:val="19"/>
                <w:rtl w:val="0"/>
              </w:rPr>
              <w:t xml:space="preserve">See list in accordance to chapters.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C">
            <w:pPr>
              <w:rPr>
                <w:rFonts w:ascii="Delius" w:cs="Delius" w:eastAsia="Delius" w:hAnsi="Delius"/>
                <w:color w:val="595959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19"/>
                <w:szCs w:val="19"/>
                <w:rtl w:val="0"/>
              </w:rPr>
              <w:t xml:space="preserve">See list in accordance to chapters.</w:t>
            </w:r>
          </w:p>
        </w:tc>
        <w:tc>
          <w:tcPr/>
          <w:p w:rsidR="00000000" w:rsidDel="00000000" w:rsidP="00000000" w:rsidRDefault="00000000" w:rsidRPr="00000000" w14:paraId="0000007D">
            <w:pPr>
              <w:rPr>
                <w:rFonts w:ascii="Delius" w:cs="Delius" w:eastAsia="Delius" w:hAnsi="Delius"/>
                <w:color w:val="595959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19"/>
                <w:szCs w:val="19"/>
                <w:rtl w:val="0"/>
              </w:rPr>
              <w:t xml:space="preserve">See list in accordance to chapters.</w:t>
            </w:r>
          </w:p>
          <w:p w:rsidR="00000000" w:rsidDel="00000000" w:rsidP="00000000" w:rsidRDefault="00000000" w:rsidRPr="00000000" w14:paraId="0000007E">
            <w:pPr>
              <w:spacing w:after="200" w:line="276" w:lineRule="auto"/>
              <w:rPr>
                <w:rFonts w:ascii="Delius" w:cs="Delius" w:eastAsia="Delius" w:hAnsi="Delius"/>
                <w:color w:val="595959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rPr>
                <w:rFonts w:ascii="Delius" w:cs="Delius" w:eastAsia="Delius" w:hAnsi="Delius"/>
                <w:color w:val="595959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19"/>
                <w:szCs w:val="19"/>
                <w:rtl w:val="0"/>
              </w:rPr>
              <w:t xml:space="preserve">See list in accordance to chapters.</w:t>
            </w:r>
          </w:p>
        </w:tc>
        <w:tc>
          <w:tcPr/>
          <w:p w:rsidR="00000000" w:rsidDel="00000000" w:rsidP="00000000" w:rsidRDefault="00000000" w:rsidRPr="00000000" w14:paraId="00000080">
            <w:pPr>
              <w:rPr>
                <w:rFonts w:ascii="Delius" w:cs="Delius" w:eastAsia="Delius" w:hAnsi="Delius"/>
                <w:color w:val="595959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19"/>
                <w:szCs w:val="19"/>
                <w:rtl w:val="0"/>
              </w:rPr>
              <w:t xml:space="preserve">See list in accordance to chapters.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1">
            <w:pPr>
              <w:rPr>
                <w:rFonts w:ascii="Delius" w:cs="Delius" w:eastAsia="Delius" w:hAnsi="Delius"/>
                <w:color w:val="595959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19"/>
                <w:szCs w:val="19"/>
                <w:rtl w:val="0"/>
              </w:rPr>
              <w:t xml:space="preserve">See list in accordance to chapters.</w:t>
            </w:r>
          </w:p>
        </w:tc>
      </w:tr>
      <w:tr>
        <w:trPr>
          <w:cantSplit w:val="0"/>
          <w:trHeight w:val="1635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82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PERSONALISED CONTENT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3">
            <w:pPr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Demarcate most sentences in their writing with capital letters and full stops, and use question marks correctly when required.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ind w:left="720" w:firstLine="0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ind w:left="720" w:firstLine="0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spacing between words that reflects the size of the letters.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ind w:left="720" w:firstLine="0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spacing w:after="0" w:line="276" w:lineRule="auto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Terminology for pupils preposition, conjunction word family, prefix clause, subordinate clause direct speech consonant, consonant letter vowel, vowel letter inverted commas (or ‘speech marks’).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co-ordination (e.g. or / and / but) and some subordination (e.g. when / if / that / because) to join clauses.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ind w:left="720" w:firstLine="0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B">
            <w:pPr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Demarcate most sentences in their writing with capital letters and full stops, and use question marks correctly when required.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ind w:left="720" w:firstLine="0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spacing between words that reflects the size of the letters.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ind w:left="720" w:firstLine="0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spacing w:after="0" w:line="276" w:lineRule="auto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Terminology for pupils preposition, conjunction word family, prefix clause, subordinate clause direct speech consonant, consonant letter vowel, vowel letter inverted commas (or ‘speech marks’).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co-ordination (e.g. or / and / but) and some subordination (e.g. when / if / that / because) to join clauses.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ind w:left="720" w:firstLine="0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Demarcate most sentences in their writing with capital letters and full stops, and use question marks correctly when required.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ind w:left="720" w:firstLine="0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ind w:left="720" w:firstLine="0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spacing between words that reflects the size of the letters.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spacing w:after="200" w:line="276" w:lineRule="auto"/>
              <w:ind w:left="720" w:firstLine="0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spacing w:after="200" w:line="276" w:lineRule="auto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Terminology for pupils preposition, conjunction word family, prefix clause, subordinate clause direct speech consonant, consonant letter vowel, vowel letter inverted commas (or ‘speech marks’).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spacing w:after="200" w:line="276" w:lineRule="auto"/>
              <w:ind w:left="720" w:firstLine="0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co-ordination (e.g. or / and / but) and some subordination (e.g. when / if / that / because) to join clauses.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spacing w:after="0" w:line="276" w:lineRule="auto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Terminology for pupils preposition, conjunction word family, prefix clause, subordinate clause direct speech consonant, consonant letter vowel, vowel letter inverted commas (or ‘speech marks’).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Demarcate most sentences in their writing with capital letters and full stops, and use question marks correctly when required.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ind w:left="720" w:firstLine="0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co-ordination (e.g. or / and / but) and some subordination (e.g. when / if / that / because) to join clauses.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ind w:left="720" w:firstLine="0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spacing between words that reflects the size of the letters.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ind w:left="720" w:firstLine="0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3">
            <w:pPr>
              <w:spacing w:after="0" w:line="276" w:lineRule="auto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Terminology for pupils preposition, conjunction word family, prefix clause, subordinate clause direct speech consonant, consonant letter vowel, vowel letter inverted commas (or ‘speech marks’).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Demarcate most sentences in their writing with capital letters and full stops, and use question marks correctly when required.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ind w:left="720" w:firstLine="0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co-ordination (e.g. or / and / but) and some subordination (e.g. when / if / that / because) to join clauses.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ind w:left="720" w:firstLine="0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spacing between words that reflects the size of the letters.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9">
            <w:pPr>
              <w:spacing w:after="0" w:line="276" w:lineRule="auto"/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Terminology for pupils preposition, conjunction word family, prefix clause, subordinate clause direct speech consonant, consonant letter vowel, vowel letter inverted commas (or ‘speech marks’).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Demarcate most sentences in their writing with capital letters and full stops, and use question marks correctly when required.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ind w:left="720" w:firstLine="0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co-ordination (e.g. or / and / but) and some subordination (e.g. when / if / that / because) to join clauses.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ind w:left="720" w:firstLine="0"/>
              <w:rPr>
                <w:rFonts w:ascii="Delius" w:cs="Delius" w:eastAsia="Delius" w:hAnsi="Delius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rPr>
                <w:rFonts w:ascii="Delius" w:cs="Delius" w:eastAsia="Delius" w:hAnsi="Delius"/>
                <w:sz w:val="19"/>
                <w:szCs w:val="19"/>
                <w:u w:val="none"/>
              </w:rPr>
            </w:pPr>
            <w:r w:rsidDel="00000000" w:rsidR="00000000" w:rsidRPr="00000000">
              <w:rPr>
                <w:rFonts w:ascii="Delius" w:cs="Delius" w:eastAsia="Delius" w:hAnsi="Delius"/>
                <w:sz w:val="19"/>
                <w:szCs w:val="19"/>
                <w:rtl w:val="0"/>
              </w:rPr>
              <w:t xml:space="preserve">use spacing between words that reflects the size of the letters.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F">
      <w:pPr>
        <w:rPr>
          <w:rFonts w:ascii="Delius" w:cs="Delius" w:eastAsia="Delius" w:hAnsi="Delius"/>
          <w:color w:val="59595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rFonts w:ascii="Delius" w:cs="Delius" w:eastAsia="Delius" w:hAnsi="Delius"/>
          <w:color w:val="59595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rFonts w:ascii="Delius" w:cs="Delius" w:eastAsia="Delius" w:hAnsi="Delius"/>
          <w:color w:val="59595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>
          <w:rFonts w:ascii="Delius" w:cs="Delius" w:eastAsia="Delius" w:hAnsi="Delius"/>
          <w:color w:val="59595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>
          <w:rFonts w:ascii="Delius" w:cs="Delius" w:eastAsia="Delius" w:hAnsi="Delius"/>
          <w:color w:val="595959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Delius">
    <w:embedRegular w:fontKey="{00000000-0000-0000-0000-000000000000}" r:id="rId1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Delius" w:cs="Delius" w:eastAsia="Delius" w:hAnsi="Delius"/>
        <w:b w:val="1"/>
        <w:color w:val="7f7f7f"/>
      </w:rPr>
    </w:pPr>
    <w:r w:rsidDel="00000000" w:rsidR="00000000" w:rsidRPr="00000000">
      <w:rPr>
        <w:rFonts w:ascii="Delius" w:cs="Delius" w:eastAsia="Delius" w:hAnsi="Delius"/>
        <w:b w:val="1"/>
        <w:color w:val="7f7f7f"/>
        <w:rtl w:val="0"/>
      </w:rPr>
      <w:t xml:space="preserve">NORTH CRESCENT PRIMARY SCHOOL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8715375</wp:posOffset>
          </wp:positionH>
          <wp:positionV relativeFrom="paragraph">
            <wp:posOffset>-335277</wp:posOffset>
          </wp:positionV>
          <wp:extent cx="838786" cy="845855"/>
          <wp:effectExtent b="0" l="0" r="0" t="0"/>
          <wp:wrapSquare wrapText="bothSides" distB="114300" distT="114300" distL="114300" distR="11430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38786" cy="84585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B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Delius" w:cs="Delius" w:eastAsia="Delius" w:hAnsi="Delius"/>
        <w:b w:val="1"/>
        <w:color w:val="7f7f7f"/>
      </w:rPr>
    </w:pPr>
    <w:r w:rsidDel="00000000" w:rsidR="00000000" w:rsidRPr="00000000">
      <w:rPr>
        <w:rFonts w:ascii="Delius" w:cs="Delius" w:eastAsia="Delius" w:hAnsi="Delius"/>
        <w:b w:val="1"/>
        <w:color w:val="7f7f7f"/>
        <w:rtl w:val="0"/>
      </w:rPr>
      <w:t xml:space="preserve">CURRICULUM IMPLEMENTATION: Writing 2022-2023</w:t>
    </w:r>
  </w:p>
  <w:p w:rsidR="00000000" w:rsidDel="00000000" w:rsidP="00000000" w:rsidRDefault="00000000" w:rsidRPr="00000000" w14:paraId="000000B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5F481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F481B"/>
  </w:style>
  <w:style w:type="paragraph" w:styleId="Footer">
    <w:name w:val="footer"/>
    <w:basedOn w:val="Normal"/>
    <w:link w:val="FooterChar"/>
    <w:uiPriority w:val="99"/>
    <w:unhideWhenUsed w:val="1"/>
    <w:rsid w:val="005F481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F481B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5F481B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5F481B"/>
    <w:rPr>
      <w:rFonts w:ascii="Tahoma" w:cs="Tahoma" w:hAnsi="Tahoma"/>
      <w:sz w:val="16"/>
      <w:szCs w:val="16"/>
    </w:rPr>
  </w:style>
  <w:style w:type="table" w:styleId="TableGrid">
    <w:name w:val="Table Grid"/>
    <w:basedOn w:val="TableNormal"/>
    <w:uiPriority w:val="39"/>
    <w:rsid w:val="005F481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63317"/>
    <w:pPr>
      <w:ind w:left="720"/>
      <w:contextualSpacing w:val="1"/>
    </w:p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Delius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aaclr/jxm8xrw8xeEo90IdgFDMw==">AMUW2mV8AGW30BiKKvtSilhZ+vjbXAG/8Uc8RfKAoGdYPL/8xMNkvQigaGv2dVbzVFtEzKcqpP5tqT0qNAvOPu+qdp7AAqNbJDluwOgSBIOo7PTYeIxZLV1jHREMiGz2bKA8P63dGcB9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2022-09-12T12:46:00Z</dcterms:created>
  <dc:creator>Julia Jones</dc:creator>
</cp:coreProperties>
</file>